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4D9" w:rsidRPr="00900940" w:rsidRDefault="00A324D9" w:rsidP="00A324D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 xml:space="preserve">            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Л.14. Принятие государственных решений в      условиях политических конфликтов</w:t>
      </w:r>
    </w:p>
    <w:p w:rsidR="00A324D9" w:rsidRPr="00900940" w:rsidRDefault="00A324D9" w:rsidP="00A324D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1. Сущность управления и контроля за конфликтами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Контроль как форма сознательного воздействия на политический конфликт предполагает трехступенчатую программу действий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: </w:t>
      </w:r>
    </w:p>
    <w:p w:rsidR="00A324D9" w:rsidRPr="005A5A08" w:rsidRDefault="005A5A08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>
        <w:rPr>
          <w:rFonts w:ascii="Arial" w:hAnsi="Arial" w:cs="Arial"/>
          <w:color w:val="000000"/>
          <w:sz w:val="24"/>
          <w:szCs w:val="24"/>
          <w:highlight w:val="yellow"/>
        </w:rPr>
        <w:t>-</w:t>
      </w:r>
      <w:r w:rsidR="00A324D9" w:rsidRPr="005A5A08">
        <w:rPr>
          <w:rFonts w:ascii="Arial" w:hAnsi="Arial" w:cs="Arial"/>
          <w:color w:val="000000"/>
          <w:sz w:val="24"/>
          <w:szCs w:val="24"/>
          <w:highlight w:val="yellow"/>
        </w:rPr>
        <w:t xml:space="preserve">осуществление превентивных мер в виде выявления основных элементов в поле, анализа взаимодействия сторон и мониторинга событий; </w:t>
      </w:r>
    </w:p>
    <w:p w:rsidR="00A324D9" w:rsidRPr="00900940" w:rsidRDefault="005A5A08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highlight w:val="yellow"/>
        </w:rPr>
        <w:t>-</w:t>
      </w:r>
      <w:r w:rsidR="00A324D9" w:rsidRPr="005A5A08">
        <w:rPr>
          <w:rFonts w:ascii="Arial" w:hAnsi="Arial" w:cs="Arial"/>
          <w:color w:val="000000"/>
          <w:sz w:val="24"/>
          <w:szCs w:val="24"/>
          <w:highlight w:val="yellow"/>
        </w:rPr>
        <w:t>выявление факторов, как способствующих усилению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 интенсивности конфликта, так и препятствующих его эскалации, </w:t>
      </w:r>
      <w:r w:rsidR="00A324D9" w:rsidRPr="00900940">
        <w:rPr>
          <w:rFonts w:ascii="Arial" w:hAnsi="Arial" w:cs="Arial"/>
          <w:iCs/>
          <w:color w:val="000000"/>
          <w:sz w:val="24"/>
          <w:szCs w:val="24"/>
        </w:rPr>
        <w:t>в результате чего проясняются основные направления действий субъектов контроля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A324D9" w:rsidRPr="00900940" w:rsidRDefault="005A5A08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="00A324D9" w:rsidRPr="005A5A08">
        <w:rPr>
          <w:rFonts w:ascii="Arial" w:hAnsi="Arial" w:cs="Arial"/>
          <w:color w:val="000000"/>
          <w:sz w:val="24"/>
          <w:szCs w:val="24"/>
          <w:highlight w:val="yellow"/>
        </w:rPr>
        <w:t>предупреждение перехода конфликтов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 из стадии спора к стадиям, на которых возможны насилие и рост политической напряженности. В результате формируются определенные ограничения деятельности контролирующих субъектов, в рамках которых развитие конфликта избегает трансформации в кризисы и катастрофы. </w:t>
      </w:r>
    </w:p>
    <w:p w:rsidR="00A324D9" w:rsidRPr="00900940" w:rsidRDefault="00A324D9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В отличие от контроля </w:t>
      </w: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управление конфликтами представляет собой форму целенаправленного влияния на различные компоненты конкурентного взаимодействия сторон, предполагающего повышение соответствия их состояния сознательным намерениям того или иного субъект</w:t>
      </w:r>
      <w:r w:rsidRPr="00900940">
        <w:rPr>
          <w:rFonts w:ascii="Arial" w:hAnsi="Arial" w:cs="Arial"/>
          <w:color w:val="000000"/>
          <w:sz w:val="24"/>
          <w:szCs w:val="24"/>
        </w:rPr>
        <w:t>а.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Осуществление управленческого воздействия на развитие конфликта непосредственно зависит от той модели соперничества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которой придерживается воздействующий на него субъект. </w:t>
      </w:r>
    </w:p>
    <w:p w:rsidR="005A5A08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Выделяется несколько таких моделей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среди которых присутствует так называемый </w:t>
      </w:r>
    </w:p>
    <w:p w:rsidR="00A324D9" w:rsidRPr="00900940" w:rsidRDefault="005A5A08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-</w:t>
      </w:r>
      <w:r w:rsidR="00A324D9" w:rsidRPr="005A5A08">
        <w:rPr>
          <w:rFonts w:ascii="Arial" w:hAnsi="Arial" w:cs="Arial"/>
          <w:color w:val="000000"/>
          <w:sz w:val="24"/>
          <w:szCs w:val="24"/>
          <w:highlight w:val="yellow"/>
        </w:rPr>
        <w:t>«</w:t>
      </w:r>
      <w:proofErr w:type="gramEnd"/>
      <w:r w:rsidR="00A324D9" w:rsidRPr="005A5A08">
        <w:rPr>
          <w:rFonts w:ascii="Arial" w:hAnsi="Arial" w:cs="Arial"/>
          <w:color w:val="000000"/>
          <w:sz w:val="24"/>
          <w:szCs w:val="24"/>
          <w:highlight w:val="yellow"/>
        </w:rPr>
        <w:t>инженерный подход» - конфликт рассматривается как определенное изменение ситуации,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 требующее доработки либо в области структуры, либо иных компонентов. В том случае, если удается верно определить этот элемент, то можно управлять течением событий. </w:t>
      </w:r>
    </w:p>
    <w:p w:rsidR="00A324D9" w:rsidRPr="00900940" w:rsidRDefault="005A5A08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-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>«</w:t>
      </w:r>
      <w:proofErr w:type="gramEnd"/>
      <w:r w:rsidR="00A324D9" w:rsidRPr="005A5A08">
        <w:rPr>
          <w:rFonts w:ascii="Arial" w:hAnsi="Arial" w:cs="Arial"/>
          <w:color w:val="000000"/>
          <w:sz w:val="24"/>
          <w:szCs w:val="24"/>
          <w:highlight w:val="yellow"/>
        </w:rPr>
        <w:t>Гуманистический» подход - управление конфликтом возможно только на основании постоянного сближения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 позиций сторон при помощи проведения консультаций, экспертиз, деятельности посредников и арбитров. </w:t>
      </w:r>
    </w:p>
    <w:p w:rsidR="00A324D9" w:rsidRPr="00900940" w:rsidRDefault="005A5A08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-</w:t>
      </w:r>
      <w:r w:rsidR="00A324D9" w:rsidRPr="005A5A08">
        <w:rPr>
          <w:rFonts w:ascii="Arial" w:hAnsi="Arial" w:cs="Arial"/>
          <w:color w:val="000000"/>
          <w:sz w:val="24"/>
          <w:szCs w:val="24"/>
          <w:highlight w:val="yellow"/>
        </w:rPr>
        <w:t>«</w:t>
      </w:r>
      <w:proofErr w:type="gramEnd"/>
      <w:r w:rsidR="00A324D9" w:rsidRPr="005A5A08">
        <w:rPr>
          <w:rFonts w:ascii="Arial" w:hAnsi="Arial" w:cs="Arial"/>
          <w:color w:val="000000"/>
          <w:sz w:val="24"/>
          <w:szCs w:val="24"/>
          <w:highlight w:val="yellow"/>
        </w:rPr>
        <w:t>Управленческая» модель - субъектом управления перед сторонами конфликта формулируются такие задачи, решение которых позволит им сблизить свои позиции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 и свои цели и примирить интересы.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На практике, как правило, </w:t>
      </w: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используют те или иные сочетания подобных установочных моделей, на базе которых вырабатываются соответствующие технологии контроля и управления конфликтами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Различные модели управления конфликтами, предполагают разные стратегии с разными, а порой и противоположными целями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В качестве наиболее </w:t>
      </w: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значимых стратегий, можно выделить следующие характеризующие их цели: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324D9" w:rsidRPr="00900940" w:rsidRDefault="00A324D9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-</w:t>
      </w: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инициация конфликта, подразумевающая перманентное обострение имеющихся в обществе противоречий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усиление эскалации конфликтов с целью порождения ситуации, которую можно было бы использовать более эффективно, чем это мог бы сделать противник 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>(например, правящий режим может выдвигать неприемлемые условия для сотрудничества с оппозицией, надеясь на истощение ее сил или на компрометацию ее в глазах общественного мнения как не стремящуюся к общественному согласию</w:t>
      </w:r>
      <w:r w:rsidRPr="00900940">
        <w:rPr>
          <w:rFonts w:ascii="Arial" w:hAnsi="Arial" w:cs="Arial"/>
          <w:color w:val="000000"/>
          <w:sz w:val="24"/>
          <w:szCs w:val="24"/>
        </w:rPr>
        <w:t>);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A5A08">
        <w:rPr>
          <w:rFonts w:ascii="Arial" w:hAnsi="Arial" w:cs="Arial"/>
          <w:iCs/>
          <w:color w:val="000000"/>
          <w:sz w:val="24"/>
          <w:szCs w:val="24"/>
          <w:highlight w:val="yellow"/>
        </w:rPr>
        <w:t>-</w:t>
      </w:r>
      <w:proofErr w:type="spellStart"/>
      <w:r w:rsidRPr="005A5A08">
        <w:rPr>
          <w:rFonts w:ascii="Arial" w:hAnsi="Arial" w:cs="Arial"/>
          <w:iCs/>
          <w:color w:val="000000"/>
          <w:sz w:val="24"/>
          <w:szCs w:val="24"/>
          <w:highlight w:val="yellow"/>
        </w:rPr>
        <w:t>рутинизация</w:t>
      </w:r>
      <w:proofErr w:type="spellEnd"/>
      <w:r w:rsidRPr="005A5A08">
        <w:rPr>
          <w:rFonts w:ascii="Arial" w:hAnsi="Arial" w:cs="Arial"/>
          <w:iCs/>
          <w:color w:val="000000"/>
          <w:sz w:val="24"/>
          <w:szCs w:val="24"/>
          <w:highlight w:val="yellow"/>
        </w:rPr>
        <w:t xml:space="preserve"> конфликта</w:t>
      </w: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, означающая сознательное поддержание возникшей напряженности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в отношениях сторон, с целью использования ее в собственных интересах;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iCs/>
          <w:color w:val="000000"/>
          <w:sz w:val="24"/>
          <w:szCs w:val="24"/>
        </w:rPr>
        <w:lastRenderedPageBreak/>
        <w:t>-</w:t>
      </w:r>
      <w:r w:rsidRPr="005A5A08">
        <w:rPr>
          <w:rFonts w:ascii="Arial" w:hAnsi="Arial" w:cs="Arial"/>
          <w:iCs/>
          <w:color w:val="000000"/>
          <w:sz w:val="24"/>
          <w:szCs w:val="24"/>
          <w:highlight w:val="yellow"/>
        </w:rPr>
        <w:t>предупреждение конфликта</w:t>
      </w: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, нацеленное на недопущение перехода противоречий в открытую фазу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противоборства и нарастания политической напряженности;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iCs/>
          <w:color w:val="000000"/>
          <w:sz w:val="24"/>
          <w:szCs w:val="24"/>
        </w:rPr>
        <w:t>-</w:t>
      </w:r>
      <w:r w:rsidRPr="005A5A08">
        <w:rPr>
          <w:rFonts w:ascii="Arial" w:hAnsi="Arial" w:cs="Arial"/>
          <w:iCs/>
          <w:color w:val="000000"/>
          <w:sz w:val="24"/>
          <w:szCs w:val="24"/>
          <w:highlight w:val="yellow"/>
        </w:rPr>
        <w:t>урегулирование конфликта</w:t>
      </w: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, ориентированное на снятие остроты противоборства сторон,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а также на то, чтобы избежать его наиболее негативных последствий;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iCs/>
          <w:color w:val="000000"/>
          <w:sz w:val="24"/>
          <w:szCs w:val="24"/>
        </w:rPr>
        <w:t>-</w:t>
      </w:r>
      <w:r w:rsidRPr="005A5A08">
        <w:rPr>
          <w:rFonts w:ascii="Arial" w:hAnsi="Arial" w:cs="Arial"/>
          <w:iCs/>
          <w:color w:val="000000"/>
          <w:sz w:val="24"/>
          <w:szCs w:val="24"/>
          <w:highlight w:val="yellow"/>
        </w:rPr>
        <w:t>разрешение конфликта</w:t>
      </w: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, предусматривающее либо устранение причин конфликта, либо такое изменение ситуации и обстоятельств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которое породило бы бесконфликтные отношения сторон;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iCs/>
          <w:color w:val="000000"/>
          <w:sz w:val="24"/>
          <w:szCs w:val="24"/>
        </w:rPr>
        <w:t>-</w:t>
      </w:r>
      <w:r w:rsidRPr="005A5A08">
        <w:rPr>
          <w:rFonts w:ascii="Arial" w:hAnsi="Arial" w:cs="Arial"/>
          <w:iCs/>
          <w:color w:val="000000"/>
          <w:sz w:val="24"/>
          <w:szCs w:val="24"/>
          <w:highlight w:val="yellow"/>
        </w:rPr>
        <w:t>вытеснение конфликта</w:t>
      </w: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, предполагающее перенесение ответственности за различные способы завершения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конфликта на иной уровень политической системы (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>например, с федерального на региональный, или наоборот)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A324D9" w:rsidRPr="00900940" w:rsidRDefault="00A324D9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Наиболее распространенными в сфере политики является урегулирование и разрешение конфликтов</w:t>
      </w:r>
      <w:r w:rsidRPr="00900940">
        <w:rPr>
          <w:rFonts w:ascii="Arial" w:hAnsi="Arial" w:cs="Arial"/>
          <w:color w:val="000000"/>
          <w:sz w:val="24"/>
          <w:szCs w:val="24"/>
        </w:rPr>
        <w:t>.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Факторами, влияющими на формы и методы деятельности субъекта управления конфликтом, являются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: </w:t>
      </w:r>
    </w:p>
    <w:p w:rsidR="00A324D9" w:rsidRPr="00900940" w:rsidRDefault="005A5A08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="00A324D9" w:rsidRPr="005A5A08">
        <w:rPr>
          <w:rFonts w:ascii="Arial" w:hAnsi="Arial" w:cs="Arial"/>
          <w:color w:val="000000"/>
          <w:sz w:val="24"/>
          <w:szCs w:val="24"/>
          <w:highlight w:val="yellow"/>
        </w:rPr>
        <w:t>степень открытости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 политической системы; </w:t>
      </w:r>
    </w:p>
    <w:p w:rsidR="00A324D9" w:rsidRPr="00900940" w:rsidRDefault="005A5A08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="00A324D9" w:rsidRPr="005A5A08">
        <w:rPr>
          <w:rFonts w:ascii="Arial" w:hAnsi="Arial" w:cs="Arial"/>
          <w:color w:val="000000"/>
          <w:sz w:val="24"/>
          <w:szCs w:val="24"/>
          <w:highlight w:val="yellow"/>
        </w:rPr>
        <w:t>уровень сплоченности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 конфликтующих групп и интенсивность внутренних взаимоотношений их членов; </w:t>
      </w:r>
    </w:p>
    <w:p w:rsidR="00A324D9" w:rsidRPr="00900940" w:rsidRDefault="005A5A08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-</w:t>
      </w:r>
      <w:r w:rsidR="00A324D9" w:rsidRPr="005A5A08">
        <w:rPr>
          <w:rFonts w:ascii="Arial" w:hAnsi="Arial" w:cs="Arial"/>
          <w:color w:val="000000"/>
          <w:sz w:val="24"/>
          <w:szCs w:val="24"/>
          <w:highlight w:val="yellow"/>
        </w:rPr>
        <w:t>характер вовлеченности широких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 социальных слоев в спорные взаимоотношения; </w:t>
      </w:r>
    </w:p>
    <w:p w:rsidR="00A324D9" w:rsidRPr="00900940" w:rsidRDefault="005A5A08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="00A324D9" w:rsidRPr="005A5A08">
        <w:rPr>
          <w:rFonts w:ascii="Arial" w:hAnsi="Arial" w:cs="Arial"/>
          <w:color w:val="000000"/>
          <w:sz w:val="24"/>
          <w:szCs w:val="24"/>
          <w:highlight w:val="yellow"/>
        </w:rPr>
        <w:t>эмоциональная насыщенность политического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 поведения групп и граждан и их способность к самоограничению своих властных притязаний и т.д. </w:t>
      </w:r>
    </w:p>
    <w:p w:rsidR="00A324D9" w:rsidRPr="00900940" w:rsidRDefault="00A324D9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Что касается </w:t>
      </w:r>
      <w:r w:rsidRPr="005A5A08">
        <w:rPr>
          <w:rFonts w:ascii="Arial" w:hAnsi="Arial" w:cs="Arial"/>
          <w:color w:val="000000"/>
          <w:sz w:val="24"/>
          <w:szCs w:val="24"/>
          <w:highlight w:val="yellow"/>
        </w:rPr>
        <w:t>стратегии разрешения конфликта, то ее технологии, как правило, всегда подразумевают не односторонние, а двусторонние действия партнеров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Это означает, что </w:t>
      </w:r>
      <w:r w:rsidRPr="00C6240B">
        <w:rPr>
          <w:rFonts w:ascii="Arial" w:hAnsi="Arial" w:cs="Arial"/>
          <w:color w:val="000000"/>
          <w:sz w:val="24"/>
          <w:szCs w:val="24"/>
          <w:highlight w:val="yellow"/>
        </w:rPr>
        <w:t>достигнутое в результате их применения соглашение между сторонами расценивается всеми участниками как справедливое и честное, они добровольно принимают условия соглашения без давления извне, конфликт исчезает из «повестки дня</w:t>
      </w:r>
      <w:r w:rsidRPr="00900940">
        <w:rPr>
          <w:rFonts w:ascii="Arial" w:hAnsi="Arial" w:cs="Arial"/>
          <w:color w:val="000000"/>
          <w:sz w:val="24"/>
          <w:szCs w:val="24"/>
        </w:rPr>
        <w:t>», а между бывшими участниками спора устанавливаются позитивные отношения (К. Митчелл).</w:t>
      </w:r>
    </w:p>
    <w:p w:rsidR="00A324D9" w:rsidRPr="00900940" w:rsidRDefault="00A324D9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324D9" w:rsidRPr="00900940" w:rsidRDefault="00A324D9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324D9" w:rsidRPr="00900940" w:rsidRDefault="00A324D9" w:rsidP="00A324D9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                              </w:t>
      </w:r>
      <w:r w:rsidRPr="00900940">
        <w:rPr>
          <w:rFonts w:ascii="Arial" w:hAnsi="Arial" w:cs="Arial"/>
          <w:b/>
          <w:bCs/>
        </w:rPr>
        <w:t xml:space="preserve">2. Этапы урегулирования и разрешения конфликтов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Учитывая разнообразие встречающихся в политике конфликтов, можно выделить этапы возникновения, развития и окончания политических конфликтов.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6240B">
        <w:rPr>
          <w:rFonts w:ascii="Arial" w:hAnsi="Arial" w:cs="Arial"/>
          <w:color w:val="000000"/>
          <w:sz w:val="24"/>
          <w:szCs w:val="24"/>
          <w:highlight w:val="yellow"/>
        </w:rPr>
        <w:t xml:space="preserve">На этапе </w:t>
      </w:r>
      <w:r w:rsidRPr="00C6240B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 xml:space="preserve">возникновения конфликта </w:t>
      </w:r>
      <w:r w:rsidRPr="00C6240B">
        <w:rPr>
          <w:rFonts w:ascii="Arial" w:hAnsi="Arial" w:cs="Arial"/>
          <w:color w:val="000000"/>
          <w:sz w:val="24"/>
          <w:szCs w:val="24"/>
          <w:highlight w:val="yellow"/>
        </w:rPr>
        <w:t>о зарождении конкурентных отношений свидетельствует формирование напряженности между оппозиционными сторонами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которая подтверждает наличие определенного предмета спора и несовпадение позиций политических субъектов.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Таким образом, </w:t>
      </w:r>
      <w:r w:rsidRPr="00C6240B">
        <w:rPr>
          <w:rFonts w:ascii="Arial" w:hAnsi="Arial" w:cs="Arial"/>
          <w:color w:val="000000"/>
          <w:sz w:val="24"/>
          <w:szCs w:val="24"/>
          <w:highlight w:val="yellow"/>
        </w:rPr>
        <w:t>главная задача субъекта, стремящегося контролировать или управлять течением этого конфликта, – вскрыть его подлинные причины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  <w:r w:rsidRPr="00C6240B">
        <w:rPr>
          <w:rFonts w:ascii="Arial" w:hAnsi="Arial" w:cs="Arial"/>
          <w:color w:val="000000"/>
          <w:sz w:val="24"/>
          <w:szCs w:val="24"/>
          <w:highlight w:val="yellow"/>
        </w:rPr>
        <w:t>Сложность такого анализа в значительной степени усугубляется частым стремлением сторон скрыть, замаскировать настоящие причины противоречия с оппонентом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>(нередко это вызывается желанием использовать не вполне законные методы для реализации своих интересов или опасением, что обнародование причин спора вызовет негативную реакцию общественности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). </w:t>
      </w:r>
    </w:p>
    <w:p w:rsidR="00A324D9" w:rsidRPr="00900940" w:rsidRDefault="00A324D9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6240B">
        <w:rPr>
          <w:rFonts w:ascii="Arial" w:hAnsi="Arial" w:cs="Arial"/>
          <w:color w:val="000000"/>
          <w:sz w:val="24"/>
          <w:szCs w:val="24"/>
          <w:highlight w:val="yellow"/>
        </w:rPr>
        <w:t>Правильный анализ позволяет не только выявить источник политического напряжения, но и предотвратить возможный «отрыв» конфликта от его первоначальных причин и переключение активности сторон на новые политические цели, консервирующие прежние поводы для конкуренции и тем самым переводящие противостояние в закрытую форму существования, чреватую внезапными социальными потрясениями.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6240B">
        <w:rPr>
          <w:rFonts w:ascii="Arial" w:hAnsi="Arial" w:cs="Arial"/>
          <w:color w:val="000000"/>
          <w:sz w:val="24"/>
          <w:szCs w:val="24"/>
          <w:highlight w:val="yellow"/>
        </w:rPr>
        <w:lastRenderedPageBreak/>
        <w:t>От первоначальных оценок ситуации будет непосредственно зависеть, станет ли субъект управления стремиться сохранить паритет конфликтующих сторон или поддержит одну из них, будет способствовать уменьшению или повышению напряженности отношений и т.д.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6240B" w:rsidRDefault="00A324D9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6240B">
        <w:rPr>
          <w:rFonts w:ascii="Arial" w:hAnsi="Arial" w:cs="Arial"/>
          <w:color w:val="000000"/>
          <w:sz w:val="24"/>
          <w:szCs w:val="24"/>
          <w:highlight w:val="yellow"/>
        </w:rPr>
        <w:t>Определяя стратегические и тактические цели регулирования конфликта, власти должны подготовиться «технически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»: </w:t>
      </w:r>
    </w:p>
    <w:p w:rsidR="00C6240B" w:rsidRDefault="00C6240B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="00A324D9" w:rsidRPr="00C6240B">
        <w:rPr>
          <w:rFonts w:ascii="Arial" w:hAnsi="Arial" w:cs="Arial"/>
          <w:color w:val="000000"/>
          <w:sz w:val="24"/>
          <w:szCs w:val="24"/>
          <w:highlight w:val="yellow"/>
        </w:rPr>
        <w:t>убедиться в компетентности привлекаемых экспертов и аналитиков, специалистов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 в соответствующей сфере государственного управления; </w:t>
      </w:r>
    </w:p>
    <w:p w:rsidR="00C6240B" w:rsidRDefault="00C6240B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="00A324D9" w:rsidRPr="00C6240B">
        <w:rPr>
          <w:rFonts w:ascii="Arial" w:hAnsi="Arial" w:cs="Arial"/>
          <w:color w:val="000000"/>
          <w:sz w:val="24"/>
          <w:szCs w:val="24"/>
          <w:highlight w:val="yellow"/>
        </w:rPr>
        <w:t>проверить надежность коммуникаций, центров обработки информации о текущих событиях, их материальной обеспеченности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; улучшить взаимосвязь различных уровней и звеньев власти, вовлеченных в регулирование конфликта; приспособить структуру институтов власти для осуществления эффективного контроля за событиями; </w:t>
      </w:r>
    </w:p>
    <w:p w:rsidR="00A324D9" w:rsidRPr="00900940" w:rsidRDefault="00C6240B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6240B">
        <w:rPr>
          <w:rFonts w:ascii="Arial" w:hAnsi="Arial" w:cs="Arial"/>
          <w:color w:val="000000"/>
          <w:sz w:val="24"/>
          <w:szCs w:val="24"/>
          <w:highlight w:val="yellow"/>
        </w:rPr>
        <w:t>-</w:t>
      </w:r>
      <w:r w:rsidR="00A324D9" w:rsidRPr="00C6240B">
        <w:rPr>
          <w:rFonts w:ascii="Arial" w:hAnsi="Arial" w:cs="Arial"/>
          <w:color w:val="000000"/>
          <w:sz w:val="24"/>
          <w:szCs w:val="24"/>
          <w:highlight w:val="yellow"/>
        </w:rPr>
        <w:t>проверить готовность механизмов власти для решительного применения силы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. </w:t>
      </w:r>
      <w:r w:rsidR="00A324D9" w:rsidRPr="00C6240B">
        <w:rPr>
          <w:rFonts w:ascii="Arial" w:hAnsi="Arial" w:cs="Arial"/>
          <w:color w:val="000000"/>
          <w:sz w:val="24"/>
          <w:szCs w:val="24"/>
          <w:highlight w:val="yellow"/>
        </w:rPr>
        <w:t>Вся совокупность этих мер должна полностью соответствовать ресурсам, имеющимся в распоряжении «верхов», а также способствовать поддержанию имиджа властей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>, т.е. формировать у населения убежденность в том, что власти не боятся развития конфликта и способны держать его под контролем.</w:t>
      </w:r>
    </w:p>
    <w:p w:rsidR="00F92D1E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F92D1E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 xml:space="preserve">На этапе развития конфликта 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 xml:space="preserve">круг деятельности субъекта управления расширяется. На данном этапе более отчетливо проявляются силы, </w:t>
      </w:r>
    </w:p>
    <w:p w:rsidR="00F92D1E" w:rsidRDefault="00F92D1E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highlight w:val="yellow"/>
        </w:rPr>
        <w:t xml:space="preserve"> -</w:t>
      </w:r>
      <w:r w:rsidR="00A324D9" w:rsidRPr="00F92D1E">
        <w:rPr>
          <w:rFonts w:ascii="Arial" w:hAnsi="Arial" w:cs="Arial"/>
          <w:color w:val="000000"/>
          <w:sz w:val="24"/>
          <w:szCs w:val="24"/>
          <w:highlight w:val="yellow"/>
        </w:rPr>
        <w:t>поддерживающие каждую из конфликтующих сторон или противостоящие им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>;</w:t>
      </w:r>
    </w:p>
    <w:p w:rsidR="00F92D1E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  <w:r w:rsidR="00F92D1E">
        <w:rPr>
          <w:rFonts w:ascii="Arial" w:hAnsi="Arial" w:cs="Arial"/>
          <w:color w:val="000000"/>
          <w:sz w:val="24"/>
          <w:szCs w:val="24"/>
        </w:rPr>
        <w:t>-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становится очевидным, расширяется или сужается предметная область спора, увеличивается или сокращается численность участников спора, какова степень его интенсивности, нуждается ли он в привлечении посредника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и т.д. </w:t>
      </w:r>
    </w:p>
    <w:p w:rsidR="00A324D9" w:rsidRPr="00900940" w:rsidRDefault="00F92D1E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Таким образом, </w:t>
      </w:r>
      <w:r w:rsidR="00A324D9" w:rsidRPr="00F92D1E">
        <w:rPr>
          <w:rFonts w:ascii="Arial" w:hAnsi="Arial" w:cs="Arial"/>
          <w:color w:val="000000"/>
          <w:sz w:val="24"/>
          <w:szCs w:val="24"/>
          <w:highlight w:val="yellow"/>
        </w:rPr>
        <w:t>возрастает число факторов, которые необходимо отслеживать для сохранения контроля над развитием конкурентных отношений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В целом 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субъект управления должен определиться по такому вопросу: будет течение конфликта пущено на самотек или будут предприняты сознательные действия по его урегулированию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В последнем случае 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задача управления конфликтом должна быть связана с действиями, предусматривающими объединение усилий всех участвующих сторон или с привлечением посредничающих структур.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92D1E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Принимая такое решение, 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субъект управления конфликтом должен опираться на более широкую информацию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– не только 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о «видимом» поведении сторон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но и об 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 xml:space="preserve">их скрытых, а порой и </w:t>
      </w:r>
      <w:proofErr w:type="gramStart"/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тщательно маскируемых замыслах</w:t>
      </w:r>
      <w:proofErr w:type="gramEnd"/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 xml:space="preserve"> и намерениях</w:t>
      </w:r>
      <w:r w:rsidRPr="00900940">
        <w:rPr>
          <w:rFonts w:ascii="Arial" w:hAnsi="Arial" w:cs="Arial"/>
          <w:color w:val="000000"/>
          <w:sz w:val="24"/>
          <w:szCs w:val="24"/>
        </w:rPr>
        <w:t>.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Особое значение в таких ситуациях приобретает борьба с дезинформацией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так как стремление той или иной стороны исказить сведения о своих целях, провоцирует субъект управления конфликтом на безрассудные действия. </w:t>
      </w:r>
    </w:p>
    <w:p w:rsidR="00A324D9" w:rsidRPr="00900940" w:rsidRDefault="00A324D9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Расширяя информационное поле контроля, власти, как правило, уточняют образы конфликтующих сторон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(динамику позиций, склонность или отрицание компромиссов, допустимые возможности изменения целей и т.д.) 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и собственные оценки, выработанные ранее.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Уточняя такого рода оценки, субъекты управления конфликтом должны непрерывно сопоставлять изменяющиеся позиции сторон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стараться 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точно понять тактику их поведения, нащупать точки соприкосновения оппонентов.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В конечном счете 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 xml:space="preserve">оценка различного рода макро и </w:t>
      </w:r>
      <w:proofErr w:type="spellStart"/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микрофакторов</w:t>
      </w:r>
      <w:proofErr w:type="spellEnd"/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, обусловливающих протекание конфликта, должна дать четкое представление о его интенсивности: обладает он тенденцией к спаду или к нарастанию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В соответствии с выводами 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должна быть скорректирована и тактика действий управляющего субъекта. Однако ни при каких условиях он не должен прибегать к запугиванию или силовому давлению на конфликтующие стороны, памятуя о том, что расширение насильственных средств прямо пропорционально увеличению времени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0940">
        <w:rPr>
          <w:rFonts w:ascii="Arial" w:hAnsi="Arial" w:cs="Arial"/>
          <w:color w:val="000000"/>
          <w:sz w:val="24"/>
          <w:szCs w:val="24"/>
        </w:rPr>
        <w:lastRenderedPageBreak/>
        <w:t xml:space="preserve">урегулирования спора. И напротив, 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субъекты управления должны стимулировать сближение сторон на основе увеличения их ожиданий посредством обещаний и положительных прогнозов, расширения переговорного пространства между ними, недопущения крайних, разрушительных форм конкурентного взаимодействия, поддержания конвенционального стиля политического д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иалога.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Для направления интенсивного конфликта в нужное русло на данном этапе субъект управления должен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: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-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использовать те технологические приемы, которые он применял на предыдущем этапе;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324D9" w:rsidRPr="00900940" w:rsidRDefault="00A324D9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-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постоянно «конструировать социальное окружение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» 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(информировать общественность о выработанных оценках поведения сторон, </w:t>
      </w:r>
      <w:proofErr w:type="spellStart"/>
      <w:r w:rsidRPr="00900940">
        <w:rPr>
          <w:rFonts w:ascii="Arial" w:hAnsi="Arial" w:cs="Arial"/>
          <w:iCs/>
          <w:color w:val="000000"/>
          <w:sz w:val="24"/>
          <w:szCs w:val="24"/>
        </w:rPr>
        <w:t>обизменении</w:t>
      </w:r>
      <w:proofErr w:type="spellEnd"/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их позиций, обнародовать точки зрения на развитие ситуации и т.д.)</w:t>
      </w:r>
      <w:r w:rsidRPr="00900940">
        <w:rPr>
          <w:rFonts w:ascii="Arial" w:hAnsi="Arial" w:cs="Arial"/>
          <w:color w:val="000000"/>
          <w:sz w:val="24"/>
          <w:szCs w:val="24"/>
        </w:rPr>
        <w:t>;</w:t>
      </w:r>
    </w:p>
    <w:p w:rsidR="00F92D1E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-</w:t>
      </w:r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целенаправленно искать выигрышную тактику, изменяя структуру и способы собственных действий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A324D9" w:rsidRPr="00900940" w:rsidRDefault="00F92D1E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="00A324D9" w:rsidRPr="00F92D1E">
        <w:rPr>
          <w:rFonts w:ascii="Arial" w:hAnsi="Arial" w:cs="Arial"/>
          <w:color w:val="000000"/>
          <w:sz w:val="24"/>
          <w:szCs w:val="24"/>
          <w:highlight w:val="yellow"/>
        </w:rPr>
        <w:t>развивать коммуникации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F92D1E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-</w:t>
      </w:r>
      <w:proofErr w:type="gramStart"/>
      <w:r w:rsidRPr="00F92D1E">
        <w:rPr>
          <w:rFonts w:ascii="Arial" w:hAnsi="Arial" w:cs="Arial"/>
          <w:color w:val="000000"/>
          <w:sz w:val="24"/>
          <w:szCs w:val="24"/>
          <w:highlight w:val="yellow"/>
        </w:rPr>
        <w:t>поддерживатьнормыправилаполитическоговзаимодействия</w:t>
      </w:r>
      <w:r w:rsidRPr="00900940">
        <w:rPr>
          <w:rFonts w:ascii="Arial" w:hAnsi="Arial" w:cs="Arial"/>
          <w:color w:val="000000"/>
          <w:sz w:val="24"/>
          <w:szCs w:val="24"/>
        </w:rPr>
        <w:t>,способствующие</w:t>
      </w:r>
      <w:proofErr w:type="gramEnd"/>
      <w:r w:rsidRPr="00900940">
        <w:rPr>
          <w:rFonts w:ascii="Arial" w:hAnsi="Arial" w:cs="Arial"/>
          <w:color w:val="000000"/>
          <w:sz w:val="24"/>
          <w:szCs w:val="24"/>
        </w:rPr>
        <w:t xml:space="preserve"> повышению сплоченности общества.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От характера</w:t>
      </w:r>
      <w:r w:rsidR="00F92D1E" w:rsidRPr="001F7C0D">
        <w:rPr>
          <w:rFonts w:ascii="Arial" w:hAnsi="Arial" w:cs="Arial"/>
          <w:color w:val="000000"/>
          <w:sz w:val="24"/>
          <w:szCs w:val="24"/>
          <w:highlight w:val="yellow"/>
        </w:rPr>
        <w:t xml:space="preserve"> 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предпринимаемых действий зависит заново складывающийся баланс</w:t>
      </w:r>
      <w:r w:rsidR="00F92D1E" w:rsidRPr="001F7C0D">
        <w:rPr>
          <w:rFonts w:ascii="Arial" w:hAnsi="Arial" w:cs="Arial"/>
          <w:color w:val="000000"/>
          <w:sz w:val="24"/>
          <w:szCs w:val="24"/>
          <w:highlight w:val="yellow"/>
        </w:rPr>
        <w:t xml:space="preserve"> 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политических сил.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F7C0D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На базе предпринимаемых действий 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 xml:space="preserve">на </w:t>
      </w:r>
      <w:r w:rsidRPr="001F7C0D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 xml:space="preserve">этапе завершения конфликта 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возможны два основных варианта его окончания</w:t>
      </w:r>
      <w:r w:rsidRPr="00900940">
        <w:rPr>
          <w:rFonts w:ascii="Arial" w:hAnsi="Arial" w:cs="Arial"/>
          <w:color w:val="000000"/>
          <w:sz w:val="24"/>
          <w:szCs w:val="24"/>
        </w:rPr>
        <w:t>:</w:t>
      </w:r>
    </w:p>
    <w:p w:rsidR="001F7C0D" w:rsidRDefault="001F7C0D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 либо достижение примирения сторон, </w:t>
      </w:r>
    </w:p>
    <w:p w:rsidR="001F7C0D" w:rsidRDefault="001F7C0D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="00A324D9" w:rsidRPr="00900940">
        <w:rPr>
          <w:rFonts w:ascii="Arial" w:hAnsi="Arial" w:cs="Arial"/>
          <w:color w:val="000000"/>
          <w:sz w:val="24"/>
          <w:szCs w:val="24"/>
        </w:rPr>
        <w:t xml:space="preserve">либо укрепление их непримиримости. </w:t>
      </w:r>
    </w:p>
    <w:p w:rsidR="00A324D9" w:rsidRPr="001F7C0D" w:rsidRDefault="001F7C0D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="00A324D9" w:rsidRPr="001F7C0D">
        <w:rPr>
          <w:rFonts w:ascii="Arial" w:hAnsi="Arial" w:cs="Arial"/>
          <w:color w:val="000000"/>
          <w:sz w:val="24"/>
          <w:szCs w:val="24"/>
          <w:highlight w:val="yellow"/>
        </w:rPr>
        <w:t xml:space="preserve">Для достижения примирения субъекту управления конфликтом необходимо найти средства, способные обеспечить такое развитие событий.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Завершение конфликта может быть выражено в достижении соглашения конфликтовавших сторон о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(временном или окончательном, полном или частичном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) перемирии, о различных формах урегулирования конфликта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(его составных частей), а 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также всеобъемлющего соглашения, свидетельствующего о разрешении конфликта.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Такие 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результаты могут быть достигнуты двумя наиболее общими способами примирения сторон: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324D9" w:rsidRPr="00900940" w:rsidRDefault="00A324D9" w:rsidP="00A324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-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мирное урегулирование конфликта</w:t>
      </w:r>
      <w:r w:rsidR="001F7C0D">
        <w:rPr>
          <w:rFonts w:ascii="Arial" w:hAnsi="Arial" w:cs="Arial"/>
          <w:color w:val="000000"/>
          <w:sz w:val="24"/>
          <w:szCs w:val="24"/>
        </w:rPr>
        <w:t xml:space="preserve"> в результате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достижения компромисса на основе сохранения исходных позиций; (асимметричного) соглашения, достигнутого за счет взаимных и неравных уступок; </w:t>
      </w:r>
    </w:p>
    <w:p w:rsidR="00A324D9" w:rsidRPr="00900940" w:rsidRDefault="00A324D9" w:rsidP="00A324D9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>-</w:t>
      </w:r>
      <w:r w:rsidRPr="001F7C0D">
        <w:rPr>
          <w:rFonts w:ascii="Arial" w:hAnsi="Arial" w:cs="Arial"/>
          <w:highlight w:val="yellow"/>
        </w:rPr>
        <w:t>истощения ресурсов одной или нескольких сторон</w:t>
      </w:r>
      <w:r w:rsidRPr="00900940">
        <w:rPr>
          <w:rFonts w:ascii="Arial" w:hAnsi="Arial" w:cs="Arial"/>
        </w:rPr>
        <w:t xml:space="preserve">, что делает невозможным продолжение соперничества; а также за счет приобретенного в ходе спора взаимоуважения сторон, понимания прав и интересов соперника; соглашения на базе найденного принципиально нового решения, снимающего противоречия сторон; </w:t>
      </w:r>
    </w:p>
    <w:p w:rsidR="001F7C0D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-примирение на основе принуждения позволяющего одной из сторон игнорировать аргументы соперника</w:t>
      </w:r>
      <w:r w:rsidRPr="00900940">
        <w:rPr>
          <w:rFonts w:ascii="Arial" w:hAnsi="Arial" w:cs="Arial"/>
          <w:color w:val="000000"/>
          <w:sz w:val="24"/>
          <w:szCs w:val="24"/>
        </w:rPr>
        <w:t>.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В основе этого навязываемого одной из сторон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(или третьей силой всем сторонам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) характера взаимодействия может лежать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: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-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явное превосходство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(сохраненных, приобретенных) сил и ресурсов у одной стороны и их дефицит у другой;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-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изоляция одной стороны конфликта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понижение ее статуса, а также другие состояния, свидетельствующие об </w:t>
      </w:r>
      <w:proofErr w:type="spellStart"/>
      <w:r w:rsidRPr="00900940">
        <w:rPr>
          <w:rFonts w:ascii="Arial" w:hAnsi="Arial" w:cs="Arial"/>
          <w:color w:val="000000"/>
          <w:sz w:val="24"/>
          <w:szCs w:val="24"/>
        </w:rPr>
        <w:t>ослабленииее</w:t>
      </w:r>
      <w:proofErr w:type="spellEnd"/>
      <w:r w:rsidRPr="00900940">
        <w:rPr>
          <w:rFonts w:ascii="Arial" w:hAnsi="Arial" w:cs="Arial"/>
          <w:color w:val="000000"/>
          <w:sz w:val="24"/>
          <w:szCs w:val="24"/>
        </w:rPr>
        <w:t xml:space="preserve"> позиций, о поражении, нанесенном ей в соответствии с «правилами игры»; </w:t>
      </w:r>
    </w:p>
    <w:p w:rsidR="00A324D9" w:rsidRPr="00900940" w:rsidRDefault="00A324D9" w:rsidP="00A32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-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уничтожение, «тотальное истребление противника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» (X. </w:t>
      </w:r>
      <w:proofErr w:type="spellStart"/>
      <w:r w:rsidRPr="00900940">
        <w:rPr>
          <w:rFonts w:ascii="Arial" w:hAnsi="Arial" w:cs="Arial"/>
          <w:color w:val="000000"/>
          <w:sz w:val="24"/>
          <w:szCs w:val="24"/>
        </w:rPr>
        <w:t>Шпейер</w:t>
      </w:r>
      <w:proofErr w:type="spellEnd"/>
      <w:proofErr w:type="gramStart"/>
      <w:r w:rsidRPr="00900940">
        <w:rPr>
          <w:rFonts w:ascii="Arial" w:hAnsi="Arial" w:cs="Arial"/>
          <w:color w:val="000000"/>
          <w:sz w:val="24"/>
          <w:szCs w:val="24"/>
        </w:rPr>
        <w:t>),в</w:t>
      </w:r>
      <w:proofErr w:type="gramEnd"/>
      <w:r w:rsidRPr="00900940">
        <w:rPr>
          <w:rFonts w:ascii="Arial" w:hAnsi="Arial" w:cs="Arial"/>
          <w:color w:val="000000"/>
          <w:sz w:val="24"/>
          <w:szCs w:val="24"/>
        </w:rPr>
        <w:t xml:space="preserve"> результате чего мир устанавливается в отсутствие «врага». </w:t>
      </w:r>
    </w:p>
    <w:p w:rsidR="00A324D9" w:rsidRPr="00900940" w:rsidRDefault="00A324D9" w:rsidP="00A324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lastRenderedPageBreak/>
        <w:t>Характер и степень продолжительности найденных форм примирения различны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Так, 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асимметричное соглашение, даже несмотря на подписание документов, не останавливает оказавшуюся в проигрыше сторону либо от невыполнения договоренностей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(что подразумевает «урегулирование после урегулирования» – Г. </w:t>
      </w:r>
      <w:proofErr w:type="spellStart"/>
      <w:r w:rsidRPr="00900940">
        <w:rPr>
          <w:rFonts w:ascii="Arial" w:hAnsi="Arial" w:cs="Arial"/>
          <w:color w:val="000000"/>
          <w:sz w:val="24"/>
          <w:szCs w:val="24"/>
        </w:rPr>
        <w:t>Райффе</w:t>
      </w:r>
      <w:proofErr w:type="spellEnd"/>
      <w:r w:rsidRPr="00900940">
        <w:rPr>
          <w:rFonts w:ascii="Arial" w:hAnsi="Arial" w:cs="Arial"/>
          <w:color w:val="000000"/>
          <w:sz w:val="24"/>
          <w:szCs w:val="24"/>
        </w:rPr>
        <w:t xml:space="preserve">), </w:t>
      </w:r>
      <w:r w:rsidRPr="001F7C0D">
        <w:rPr>
          <w:rFonts w:ascii="Arial" w:hAnsi="Arial" w:cs="Arial"/>
          <w:color w:val="000000"/>
          <w:sz w:val="24"/>
          <w:szCs w:val="24"/>
          <w:highlight w:val="yellow"/>
        </w:rPr>
        <w:t>либо от продолжения борьбы за свои интересы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  <w:r w:rsidRPr="00A10039">
        <w:rPr>
          <w:rFonts w:ascii="Arial" w:hAnsi="Arial" w:cs="Arial"/>
          <w:color w:val="000000"/>
          <w:sz w:val="24"/>
          <w:szCs w:val="24"/>
          <w:highlight w:val="yellow"/>
        </w:rPr>
        <w:t>Мир, заключенный в условиях полного поражения одной из сторон, может сохраняться достаточно долго, исключая воспроизведение старых или появление новых конфликтов.</w:t>
      </w:r>
    </w:p>
    <w:p w:rsidR="00A324D9" w:rsidRPr="00900940" w:rsidRDefault="00A324D9" w:rsidP="00A324D9">
      <w:pPr>
        <w:pStyle w:val="Default"/>
        <w:rPr>
          <w:rFonts w:ascii="Arial" w:hAnsi="Arial" w:cs="Arial"/>
        </w:rPr>
      </w:pPr>
    </w:p>
    <w:p w:rsidR="00A324D9" w:rsidRPr="00900940" w:rsidRDefault="00A324D9" w:rsidP="00A324D9">
      <w:pPr>
        <w:pStyle w:val="Default"/>
        <w:rPr>
          <w:rFonts w:ascii="Arial" w:hAnsi="Arial" w:cs="Arial"/>
        </w:rPr>
      </w:pPr>
    </w:p>
    <w:p w:rsidR="00A324D9" w:rsidRPr="00900940" w:rsidRDefault="00A324D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10039" w:rsidRDefault="00A10039" w:rsidP="00A324D9">
      <w:pPr>
        <w:pStyle w:val="Default"/>
        <w:rPr>
          <w:rFonts w:ascii="Arial" w:hAnsi="Arial" w:cs="Arial"/>
        </w:rPr>
      </w:pPr>
    </w:p>
    <w:p w:rsidR="00A324D9" w:rsidRPr="00900940" w:rsidRDefault="00A324D9" w:rsidP="00A324D9">
      <w:pPr>
        <w:pStyle w:val="Default"/>
        <w:rPr>
          <w:rFonts w:ascii="Arial" w:hAnsi="Arial" w:cs="Arial"/>
        </w:rPr>
      </w:pPr>
      <w:bookmarkStart w:id="0" w:name="_GoBack"/>
      <w:bookmarkEnd w:id="0"/>
      <w:r w:rsidRPr="00900940">
        <w:rPr>
          <w:rFonts w:ascii="Arial" w:hAnsi="Arial" w:cs="Arial"/>
        </w:rPr>
        <w:t xml:space="preserve">Целью дисциплины «Принятие и исполнение государственных решений» является фундаментальная профессиональная подготовка в составе других базовых дисциплин цикла «Профессиональный цикл» в соответствии с требованиями, установленными федеральным государственным образовательным стандартом (приказ </w:t>
      </w:r>
      <w:proofErr w:type="spellStart"/>
      <w:r w:rsidRPr="00900940">
        <w:rPr>
          <w:rFonts w:ascii="Arial" w:hAnsi="Arial" w:cs="Arial"/>
        </w:rPr>
        <w:t>Минобрнауки</w:t>
      </w:r>
      <w:proofErr w:type="spellEnd"/>
      <w:r w:rsidRPr="00900940">
        <w:rPr>
          <w:rFonts w:ascii="Arial" w:hAnsi="Arial" w:cs="Arial"/>
        </w:rPr>
        <w:t xml:space="preserve"> России от 17.01.2011 № 41) для формирования у выпускника общекультурных, профессиональных компетенций, способствующих решению профессиональных задач в соответствии с видами профессиональной деятельности: </w:t>
      </w:r>
    </w:p>
    <w:p w:rsidR="00A324D9" w:rsidRPr="00900940" w:rsidRDefault="00A324D9" w:rsidP="00A324D9">
      <w:pPr>
        <w:pStyle w:val="Default"/>
        <w:rPr>
          <w:rFonts w:ascii="Arial" w:hAnsi="Arial" w:cs="Arial"/>
        </w:rPr>
      </w:pPr>
    </w:p>
    <w:p w:rsidR="00A324D9" w:rsidRPr="00900940" w:rsidRDefault="00A324D9" w:rsidP="00A324D9">
      <w:pPr>
        <w:pStyle w:val="Default"/>
        <w:rPr>
          <w:rFonts w:ascii="Arial" w:hAnsi="Arial" w:cs="Arial"/>
        </w:rPr>
      </w:pPr>
    </w:p>
    <w:p w:rsidR="00A324D9" w:rsidRPr="00900940" w:rsidRDefault="00A324D9" w:rsidP="00A324D9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ПРАКТИЧЕСКИЕ ЗАНЯТИЯ (СЕМИНАРЫ) ДЛЯ ФОРМИРОВАНИЯ У ОБУЧАЮЩИХСЯ УМЕНИЙ И НАВЫКОВ Вид обучения: 4 года очное </w:t>
      </w:r>
      <w:proofErr w:type="spellStart"/>
      <w:r w:rsidRPr="00900940">
        <w:rPr>
          <w:rFonts w:ascii="Arial" w:hAnsi="Arial" w:cs="Arial"/>
        </w:rPr>
        <w:t>бакалавриат</w:t>
      </w:r>
      <w:proofErr w:type="spellEnd"/>
      <w:r w:rsidRPr="00900940">
        <w:rPr>
          <w:rFonts w:ascii="Arial" w:hAnsi="Arial" w:cs="Arial"/>
        </w:rPr>
        <w:t xml:space="preserve"> Практические (семинарские) занятия посвящены обсуждению основных тем дисциплины и проводятся в форме дискуссий, деловых игр, презентаций докладов. Подготовка к практическим (семинарским) занятиям предполагает самостоятельную работу студента с литературой, рекомендованной по теме. Практические (семинарские) занятия по предложенным темам предполагается проводить по следующему общему сценарию: </w:t>
      </w:r>
      <w:r w:rsidRPr="00900940">
        <w:rPr>
          <w:rFonts w:ascii="Arial" w:hAnsi="Arial" w:cs="Arial"/>
        </w:rPr>
        <w:sym w:font="Symbol" w:char="F0FC"/>
      </w:r>
      <w:r w:rsidRPr="00900940">
        <w:rPr>
          <w:rFonts w:ascii="Arial" w:hAnsi="Arial" w:cs="Arial"/>
        </w:rPr>
        <w:t xml:space="preserve"> постановка цели семинара; </w:t>
      </w:r>
      <w:r w:rsidRPr="00900940">
        <w:rPr>
          <w:rFonts w:ascii="Arial" w:hAnsi="Arial" w:cs="Arial"/>
        </w:rPr>
        <w:sym w:font="Symbol" w:char="F0FC"/>
      </w:r>
      <w:r w:rsidRPr="00900940">
        <w:rPr>
          <w:rFonts w:ascii="Arial" w:hAnsi="Arial" w:cs="Arial"/>
        </w:rPr>
        <w:t xml:space="preserve"> заслушивание ответов на предложенные вопросы; </w:t>
      </w:r>
      <w:r w:rsidRPr="00900940">
        <w:rPr>
          <w:rFonts w:ascii="Arial" w:hAnsi="Arial" w:cs="Arial"/>
        </w:rPr>
        <w:sym w:font="Symbol" w:char="F0FC"/>
      </w:r>
      <w:r w:rsidRPr="00900940">
        <w:rPr>
          <w:rFonts w:ascii="Arial" w:hAnsi="Arial" w:cs="Arial"/>
        </w:rPr>
        <w:t xml:space="preserve"> факультативное заслушивание и подготовка к следующему практическому (семинарскому) занятию рефератов и докладов по согласованию с преподавателем; </w:t>
      </w:r>
      <w:r w:rsidRPr="00900940">
        <w:rPr>
          <w:rFonts w:ascii="Arial" w:hAnsi="Arial" w:cs="Arial"/>
        </w:rPr>
        <w:sym w:font="Symbol" w:char="F0FC"/>
      </w:r>
      <w:r w:rsidRPr="00900940">
        <w:rPr>
          <w:rFonts w:ascii="Arial" w:hAnsi="Arial" w:cs="Arial"/>
        </w:rPr>
        <w:t xml:space="preserve"> обсуждение вопросов, которые требуют дополнительного пояснения, могут представлять повышенную сложность; </w:t>
      </w:r>
      <w:r w:rsidRPr="00900940">
        <w:rPr>
          <w:rFonts w:ascii="Arial" w:hAnsi="Arial" w:cs="Arial"/>
        </w:rPr>
        <w:sym w:font="Symbol" w:char="F0FC"/>
      </w:r>
      <w:r w:rsidRPr="00900940">
        <w:rPr>
          <w:rFonts w:ascii="Arial" w:hAnsi="Arial" w:cs="Arial"/>
        </w:rPr>
        <w:t xml:space="preserve"> в оставшееся время студентам может быть предложено промежуточное тестирование на занятии или выполнить практикум; </w:t>
      </w:r>
      <w:r w:rsidRPr="00900940">
        <w:rPr>
          <w:rFonts w:ascii="Arial" w:hAnsi="Arial" w:cs="Arial"/>
        </w:rPr>
        <w:sym w:font="Symbol" w:char="F0FC"/>
      </w:r>
      <w:r w:rsidRPr="00900940">
        <w:rPr>
          <w:rFonts w:ascii="Arial" w:hAnsi="Arial" w:cs="Arial"/>
        </w:rPr>
        <w:t xml:space="preserve"> подведение итогов практического (семинарского) занятия</w:t>
      </w:r>
    </w:p>
    <w:p w:rsidR="00A07717" w:rsidRDefault="00A07717"/>
    <w:sectPr w:rsidR="00A0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D9"/>
    <w:rsid w:val="001F7C0D"/>
    <w:rsid w:val="005A5A08"/>
    <w:rsid w:val="00A07717"/>
    <w:rsid w:val="00A10039"/>
    <w:rsid w:val="00A3200C"/>
    <w:rsid w:val="00A324D9"/>
    <w:rsid w:val="00C6240B"/>
    <w:rsid w:val="00F9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066F8-D4E0-4EFB-AAB6-CAEBCF80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24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2022-01-23T11:19:00Z</dcterms:created>
  <dcterms:modified xsi:type="dcterms:W3CDTF">2022-04-22T06:24:00Z</dcterms:modified>
</cp:coreProperties>
</file>